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48A523" w14:textId="28441AC9" w:rsidR="00CC4269" w:rsidRDefault="008F75D6" w:rsidP="00CC4269">
      <w:pPr>
        <w:autoSpaceDE w:val="0"/>
        <w:autoSpaceDN w:val="0"/>
        <w:adjustRightInd w:val="0"/>
        <w:spacing w:after="0"/>
        <w:rPr>
          <w:rFonts w:ascii="Arial" w:hAnsi="Arial" w:cs="Arial"/>
          <w:sz w:val="20"/>
          <w:szCs w:val="20"/>
        </w:rPr>
      </w:pPr>
      <w:r w:rsidRPr="00E2594A">
        <w:rPr>
          <w:rFonts w:ascii="Arial" w:hAnsi="Arial" w:cs="Arial"/>
          <w:b/>
          <w:bCs/>
          <w:sz w:val="20"/>
          <w:szCs w:val="20"/>
        </w:rPr>
        <w:t>September 2025 | EMO Hannover</w:t>
      </w:r>
    </w:p>
    <w:p w14:paraId="3FF40BF4" w14:textId="77777777" w:rsidR="00CC4269" w:rsidRDefault="00CC4269" w:rsidP="00CC4269">
      <w:pPr>
        <w:autoSpaceDE w:val="0"/>
        <w:autoSpaceDN w:val="0"/>
        <w:adjustRightInd w:val="0"/>
        <w:spacing w:after="0"/>
        <w:rPr>
          <w:rFonts w:ascii="Arial" w:hAnsi="Arial" w:cs="Arial"/>
          <w:sz w:val="20"/>
          <w:szCs w:val="20"/>
        </w:rPr>
      </w:pPr>
    </w:p>
    <w:p w14:paraId="107B5A1F" w14:textId="77777777" w:rsidR="00CC4269" w:rsidRDefault="00CC4269" w:rsidP="00CC4269">
      <w:pPr>
        <w:autoSpaceDE w:val="0"/>
        <w:autoSpaceDN w:val="0"/>
        <w:adjustRightInd w:val="0"/>
        <w:spacing w:after="0"/>
        <w:rPr>
          <w:rFonts w:ascii="Arial" w:hAnsi="Arial" w:cs="Arial"/>
          <w:sz w:val="20"/>
          <w:szCs w:val="20"/>
        </w:rPr>
      </w:pPr>
    </w:p>
    <w:p w14:paraId="673D1FDD" w14:textId="77777777" w:rsidR="00F5059A" w:rsidRDefault="00F5059A" w:rsidP="00F5059A">
      <w:pPr>
        <w:rPr>
          <w:rFonts w:ascii="Arial" w:hAnsi="Arial" w:cs="Arial"/>
        </w:rPr>
      </w:pPr>
    </w:p>
    <w:p w14:paraId="24169CBB" w14:textId="77777777" w:rsidR="006115E6" w:rsidRPr="006115E6" w:rsidRDefault="006115E6" w:rsidP="006115E6">
      <w:pPr>
        <w:rPr>
          <w:rFonts w:ascii="Arial" w:hAnsi="Arial" w:cs="Arial"/>
          <w:b/>
          <w:bCs/>
        </w:rPr>
      </w:pPr>
      <w:r w:rsidRPr="006115E6">
        <w:rPr>
          <w:rFonts w:ascii="Arial" w:hAnsi="Arial" w:cs="Arial"/>
          <w:b/>
          <w:bCs/>
        </w:rPr>
        <w:t>Neues Stechsystem zum Ein- und Abstechen</w:t>
      </w:r>
    </w:p>
    <w:p w14:paraId="6F3BDF76" w14:textId="76DB4006" w:rsidR="006115E6" w:rsidRPr="006115E6" w:rsidRDefault="006115E6" w:rsidP="006115E6">
      <w:pPr>
        <w:rPr>
          <w:rFonts w:ascii="Arial" w:hAnsi="Arial" w:cs="Arial"/>
        </w:rPr>
      </w:pPr>
      <w:r w:rsidRPr="006115E6">
        <w:rPr>
          <w:rFonts w:ascii="Arial" w:hAnsi="Arial" w:cs="Arial"/>
        </w:rPr>
        <w:t xml:space="preserve">S234 – so nennt sich das neu entwickelte Stechsystem, welches </w:t>
      </w:r>
      <w:r w:rsidR="00424B79">
        <w:rPr>
          <w:rFonts w:ascii="Arial" w:hAnsi="Arial" w:cs="Arial"/>
        </w:rPr>
        <w:t>die Paul Horn GmbH</w:t>
      </w:r>
      <w:r w:rsidRPr="006115E6">
        <w:rPr>
          <w:rFonts w:ascii="Arial" w:hAnsi="Arial" w:cs="Arial"/>
        </w:rPr>
        <w:t xml:space="preserve"> speziell für hohe Stechtiefen entwickelt hat. Das zweischneidige System ermöglicht eine maximale Stechtiefe von 33 mm. Somit lassen sich Durchmesser bis 65 mm prozesssicher und wirtschaftlich abstechen. Durch die Kombination von hohen Stechtiefen, stabiler Klemmung, leistungsfähiger Spanformgeometrie sowie Innenkühlung zeigt sich das System in einem attraktiven Preis-Leistungs-Verhältnis. </w:t>
      </w:r>
    </w:p>
    <w:p w14:paraId="66F89FDC" w14:textId="31939B0A" w:rsidR="006115E6" w:rsidRPr="006115E6" w:rsidRDefault="006115E6" w:rsidP="006115E6">
      <w:pPr>
        <w:rPr>
          <w:rFonts w:ascii="Arial" w:hAnsi="Arial" w:cs="Arial"/>
          <w:b/>
          <w:bCs/>
        </w:rPr>
      </w:pPr>
      <w:r w:rsidRPr="006115E6">
        <w:rPr>
          <w:rFonts w:ascii="Arial" w:hAnsi="Arial" w:cs="Arial"/>
        </w:rPr>
        <w:t xml:space="preserve">Die Schneidplatten sind in den Schneidbreiten 2 mm und 3 mm verfügbar. Die Eckenradien liegen bei 0,2 mm beziehungsweise 0,3 mm. Die gesinterte Geometrie EN sorgt für eine prozesssichere Abfuhr der Späne. Je nach zu zerspanendem Werkstoff sind die Schneidplatten in den Sorten AS45 sowie IG65 verfügbar. Für die stabile Klemmung sorgen </w:t>
      </w:r>
      <w:proofErr w:type="spellStart"/>
      <w:r w:rsidRPr="006115E6">
        <w:rPr>
          <w:rFonts w:ascii="Arial" w:hAnsi="Arial" w:cs="Arial"/>
        </w:rPr>
        <w:t>Quadratschafthalter</w:t>
      </w:r>
      <w:proofErr w:type="spellEnd"/>
      <w:r w:rsidRPr="006115E6">
        <w:rPr>
          <w:rFonts w:ascii="Arial" w:hAnsi="Arial" w:cs="Arial"/>
        </w:rPr>
        <w:t xml:space="preserve"> in den Größen 20 mm x 20 mm sowie 25 mm x 25 mm. Zudem bietet H</w:t>
      </w:r>
      <w:r w:rsidR="00EE047B">
        <w:rPr>
          <w:rFonts w:ascii="Arial" w:hAnsi="Arial" w:cs="Arial"/>
        </w:rPr>
        <w:t>orn</w:t>
      </w:r>
      <w:r w:rsidRPr="006115E6">
        <w:rPr>
          <w:rFonts w:ascii="Arial" w:hAnsi="Arial" w:cs="Arial"/>
        </w:rPr>
        <w:t xml:space="preserve"> als Halter auch Kassetten für das modulare Stechsystem sowie verstärkte Stechschwerter. Alle Varianten sind mit innerer Kühlmittelzufuhr ausgestattet.</w:t>
      </w:r>
    </w:p>
    <w:p w14:paraId="43ADC12D" w14:textId="2132249B" w:rsidR="006115E6" w:rsidRDefault="006115E6" w:rsidP="006115E6">
      <w:pPr>
        <w:rPr>
          <w:rFonts w:ascii="Arial" w:hAnsi="Arial" w:cs="Arial"/>
          <w:i/>
        </w:rPr>
      </w:pPr>
      <w:r>
        <w:rPr>
          <w:rFonts w:ascii="Arial" w:hAnsi="Arial" w:cs="Arial"/>
          <w:i/>
        </w:rPr>
        <w:t xml:space="preserve">1.032 </w:t>
      </w:r>
      <w:r w:rsidRPr="00EC1656">
        <w:rPr>
          <w:rFonts w:ascii="Arial" w:hAnsi="Arial" w:cs="Arial"/>
          <w:i/>
        </w:rPr>
        <w:t>Zeichen inkl. Leerzeichen</w:t>
      </w:r>
    </w:p>
    <w:p w14:paraId="1BB31BC9" w14:textId="3D887950" w:rsidR="000B377A" w:rsidRPr="00EC1656" w:rsidRDefault="000B377A" w:rsidP="006115E6">
      <w:pPr>
        <w:rPr>
          <w:rFonts w:ascii="Arial" w:hAnsi="Arial" w:cs="Arial"/>
          <w:i/>
        </w:rPr>
      </w:pPr>
    </w:p>
    <w:p w14:paraId="33C95C0E" w14:textId="21F20F31" w:rsidR="00F5059A" w:rsidRPr="00F5059A" w:rsidRDefault="000B377A" w:rsidP="00F5059A">
      <w:pPr>
        <w:rPr>
          <w:rFonts w:ascii="Arial" w:hAnsi="Arial" w:cs="Arial"/>
        </w:rPr>
      </w:pPr>
      <w:r>
        <w:rPr>
          <w:rFonts w:ascii="Arial" w:hAnsi="Arial" w:cs="Arial"/>
          <w:noProof/>
        </w:rPr>
        <w:drawing>
          <wp:inline distT="0" distB="0" distL="0" distR="0" wp14:anchorId="7726641D" wp14:editId="24530D4E">
            <wp:extent cx="1912843" cy="286702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920279" cy="2878170"/>
                    </a:xfrm>
                    <a:prstGeom prst="rect">
                      <a:avLst/>
                    </a:prstGeom>
                    <a:noFill/>
                    <a:ln>
                      <a:noFill/>
                    </a:ln>
                  </pic:spPr>
                </pic:pic>
              </a:graphicData>
            </a:graphic>
          </wp:inline>
        </w:drawing>
      </w:r>
      <w:r w:rsidR="00F5059A">
        <w:rPr>
          <w:rFonts w:ascii="Arial" w:hAnsi="Arial" w:cs="Arial"/>
        </w:rPr>
        <w:tab/>
      </w:r>
      <w:r w:rsidR="00D34146">
        <w:rPr>
          <w:rFonts w:ascii="Arial" w:hAnsi="Arial" w:cs="Arial"/>
        </w:rPr>
        <w:tab/>
      </w:r>
    </w:p>
    <w:p w14:paraId="4EDD6598" w14:textId="730F2909" w:rsidR="00D63A63" w:rsidRDefault="00F5059A" w:rsidP="00F5059A">
      <w:pPr>
        <w:rPr>
          <w:rFonts w:ascii="Arial" w:hAnsi="Arial" w:cs="Arial"/>
        </w:rPr>
      </w:pPr>
      <w:r w:rsidRPr="00F5059A">
        <w:rPr>
          <w:rFonts w:ascii="Arial" w:hAnsi="Arial" w:cs="Arial"/>
        </w:rPr>
        <w:t>BU</w:t>
      </w:r>
      <w:r w:rsidR="00D63A63">
        <w:rPr>
          <w:rFonts w:ascii="Arial" w:hAnsi="Arial" w:cs="Arial"/>
        </w:rPr>
        <w:t>:</w:t>
      </w:r>
      <w:r w:rsidR="000A6179">
        <w:rPr>
          <w:rFonts w:ascii="Arial" w:hAnsi="Arial" w:cs="Arial"/>
        </w:rPr>
        <w:t xml:space="preserve"> </w:t>
      </w:r>
      <w:r w:rsidR="000A6179" w:rsidRPr="006115E6">
        <w:rPr>
          <w:rFonts w:ascii="Arial" w:hAnsi="Arial" w:cs="Arial"/>
        </w:rPr>
        <w:t xml:space="preserve">S234 – so nennt sich das neu entwickelte Stechsystem, welches </w:t>
      </w:r>
      <w:r w:rsidR="000A6179">
        <w:rPr>
          <w:rFonts w:ascii="Arial" w:hAnsi="Arial" w:cs="Arial"/>
        </w:rPr>
        <w:t>die Paul Horn GmbH</w:t>
      </w:r>
      <w:r w:rsidR="000A6179" w:rsidRPr="006115E6">
        <w:rPr>
          <w:rFonts w:ascii="Arial" w:hAnsi="Arial" w:cs="Arial"/>
        </w:rPr>
        <w:t xml:space="preserve"> speziell für hohe Stechtiefen entwickelt hat.</w:t>
      </w:r>
    </w:p>
    <w:p w14:paraId="1E8F5043" w14:textId="77777777" w:rsidR="00F5059A" w:rsidRDefault="00F5059A" w:rsidP="00F5059A">
      <w:pPr>
        <w:rPr>
          <w:rFonts w:ascii="Arial" w:hAnsi="Arial" w:cs="Arial"/>
          <w:color w:val="000000" w:themeColor="text1"/>
        </w:rPr>
      </w:pPr>
      <w:r w:rsidRPr="00B84A31">
        <w:rPr>
          <w:rFonts w:ascii="Arial" w:hAnsi="Arial" w:cs="Arial"/>
          <w:color w:val="000000" w:themeColor="text1"/>
        </w:rPr>
        <w:t xml:space="preserve">Quelle: </w:t>
      </w:r>
      <w:r w:rsidR="00D34146" w:rsidRPr="00B84A31">
        <w:rPr>
          <w:rFonts w:ascii="Arial" w:hAnsi="Arial" w:cs="Arial"/>
          <w:color w:val="000000" w:themeColor="text1"/>
        </w:rPr>
        <w:t>HORN</w:t>
      </w:r>
      <w:r w:rsidRPr="00B84A31">
        <w:rPr>
          <w:rFonts w:ascii="Arial" w:hAnsi="Arial" w:cs="Arial"/>
          <w:color w:val="000000" w:themeColor="text1"/>
        </w:rPr>
        <w:t>/Sauermann</w:t>
      </w:r>
    </w:p>
    <w:p w14:paraId="7B06DE39" w14:textId="77777777" w:rsidR="00F5059A" w:rsidRDefault="00F5059A" w:rsidP="00F5059A">
      <w:pPr>
        <w:rPr>
          <w:rFonts w:ascii="Arial" w:hAnsi="Arial" w:cs="Arial"/>
          <w:color w:val="000000" w:themeColor="text1"/>
        </w:rPr>
      </w:pPr>
    </w:p>
    <w:p w14:paraId="51882046" w14:textId="02F9374D" w:rsidR="00F5059A" w:rsidRPr="00F5059A" w:rsidRDefault="000B377A" w:rsidP="00F5059A">
      <w:pPr>
        <w:rPr>
          <w:rFonts w:ascii="Arial" w:hAnsi="Arial" w:cs="Arial"/>
          <w:color w:val="000000" w:themeColor="text1"/>
        </w:rPr>
      </w:pPr>
      <w:r>
        <w:rPr>
          <w:rFonts w:ascii="Arial" w:hAnsi="Arial" w:cs="Arial"/>
          <w:i/>
          <w:noProof/>
        </w:rPr>
        <w:lastRenderedPageBreak/>
        <w:drawing>
          <wp:inline distT="0" distB="0" distL="0" distR="0" wp14:anchorId="2DCB3DEB" wp14:editId="69133C02">
            <wp:extent cx="1973427" cy="2957830"/>
            <wp:effectExtent l="0" t="0" r="825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003659" cy="3003143"/>
                    </a:xfrm>
                    <a:prstGeom prst="rect">
                      <a:avLst/>
                    </a:prstGeom>
                    <a:noFill/>
                    <a:ln>
                      <a:noFill/>
                    </a:ln>
                  </pic:spPr>
                </pic:pic>
              </a:graphicData>
            </a:graphic>
          </wp:inline>
        </w:drawing>
      </w:r>
    </w:p>
    <w:p w14:paraId="6E4B0919" w14:textId="1139E757" w:rsidR="00D63A63" w:rsidRPr="000A6179" w:rsidRDefault="00F5059A" w:rsidP="00F5059A">
      <w:pPr>
        <w:rPr>
          <w:rFonts w:ascii="Arial" w:hAnsi="Arial" w:cs="Arial"/>
          <w:b/>
          <w:bCs/>
        </w:rPr>
      </w:pPr>
      <w:r w:rsidRPr="00F5059A">
        <w:rPr>
          <w:rFonts w:ascii="Arial" w:hAnsi="Arial" w:cs="Arial"/>
        </w:rPr>
        <w:t xml:space="preserve">BU: </w:t>
      </w:r>
      <w:r w:rsidR="000A6179" w:rsidRPr="006115E6">
        <w:rPr>
          <w:rFonts w:ascii="Arial" w:hAnsi="Arial" w:cs="Arial"/>
        </w:rPr>
        <w:t>H</w:t>
      </w:r>
      <w:r w:rsidR="000A6179">
        <w:rPr>
          <w:rFonts w:ascii="Arial" w:hAnsi="Arial" w:cs="Arial"/>
        </w:rPr>
        <w:t>orn bietet</w:t>
      </w:r>
      <w:r w:rsidR="000A6179" w:rsidRPr="006115E6">
        <w:rPr>
          <w:rFonts w:ascii="Arial" w:hAnsi="Arial" w:cs="Arial"/>
        </w:rPr>
        <w:t xml:space="preserve"> als Halter auch Kassetten für das modulare Stechsystem sowie verstärkte Stechschwerter. Alle Varianten sind mit innerer Kühlmittelzufuhr ausgestattet.</w:t>
      </w:r>
    </w:p>
    <w:p w14:paraId="4FA904F5" w14:textId="77777777" w:rsidR="00F5059A" w:rsidRPr="00F5059A" w:rsidRDefault="00F5059A" w:rsidP="00F5059A">
      <w:pPr>
        <w:rPr>
          <w:rFonts w:ascii="Arial" w:hAnsi="Arial" w:cs="Arial"/>
        </w:rPr>
      </w:pPr>
      <w:r w:rsidRPr="00B84A31">
        <w:rPr>
          <w:rFonts w:ascii="Arial" w:hAnsi="Arial" w:cs="Arial"/>
        </w:rPr>
        <w:t xml:space="preserve">Quelle: </w:t>
      </w:r>
      <w:r w:rsidR="00D34146" w:rsidRPr="00B84A31">
        <w:rPr>
          <w:rFonts w:ascii="Arial" w:hAnsi="Arial" w:cs="Arial"/>
        </w:rPr>
        <w:t>HORN</w:t>
      </w:r>
      <w:r w:rsidRPr="00B84A31">
        <w:rPr>
          <w:rFonts w:ascii="Arial" w:hAnsi="Arial" w:cs="Arial"/>
        </w:rPr>
        <w:t>/Sauermann</w:t>
      </w:r>
    </w:p>
    <w:p w14:paraId="22301508" w14:textId="77777777" w:rsidR="00F5059A" w:rsidRPr="00F5059A" w:rsidRDefault="00F5059A" w:rsidP="00F5059A">
      <w:pPr>
        <w:rPr>
          <w:rFonts w:ascii="Arial" w:hAnsi="Arial" w:cs="Arial"/>
        </w:rPr>
      </w:pPr>
    </w:p>
    <w:p w14:paraId="29A38835" w14:textId="1E97EB30" w:rsidR="00F5059A" w:rsidRDefault="00F5059A" w:rsidP="00F5059A">
      <w:pPr>
        <w:rPr>
          <w:rFonts w:ascii="Arial" w:hAnsi="Arial" w:cs="Arial"/>
        </w:rPr>
      </w:pPr>
    </w:p>
    <w:p w14:paraId="45264051" w14:textId="77777777" w:rsidR="0001267E" w:rsidRPr="00F5059A" w:rsidRDefault="0001267E" w:rsidP="00F5059A">
      <w:pPr>
        <w:rPr>
          <w:rFonts w:ascii="Arial" w:hAnsi="Arial" w:cs="Arial"/>
        </w:rPr>
      </w:pPr>
    </w:p>
    <w:p w14:paraId="3A30E2BF" w14:textId="77777777" w:rsidR="0051507D" w:rsidRDefault="0051507D" w:rsidP="0051507D">
      <w:pPr>
        <w:autoSpaceDE w:val="0"/>
        <w:autoSpaceDN w:val="0"/>
        <w:adjustRightInd w:val="0"/>
        <w:spacing w:after="0" w:line="360" w:lineRule="auto"/>
        <w:rPr>
          <w:rFonts w:ascii="Arial" w:hAnsi="Arial" w:cs="Arial"/>
        </w:rPr>
      </w:pPr>
    </w:p>
    <w:p w14:paraId="00779BC6" w14:textId="77777777"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Zuständig für Rückfragen:</w:t>
      </w:r>
    </w:p>
    <w:p w14:paraId="079F9B01" w14:textId="47111246" w:rsidR="0051507D" w:rsidRPr="00B84A31" w:rsidRDefault="00B84A31" w:rsidP="0051507D">
      <w:pPr>
        <w:autoSpaceDE w:val="0"/>
        <w:autoSpaceDN w:val="0"/>
        <w:adjustRightInd w:val="0"/>
        <w:spacing w:after="0" w:line="360" w:lineRule="auto"/>
        <w:rPr>
          <w:rFonts w:ascii="Arial" w:hAnsi="Arial" w:cs="Arial"/>
        </w:rPr>
      </w:pPr>
      <w:r w:rsidRPr="00B84A31">
        <w:rPr>
          <w:rFonts w:ascii="Arial" w:hAnsi="Arial" w:cs="Arial"/>
        </w:rPr>
        <w:t>Hartmetall-Werkzeugfabrik Paul Horn G</w:t>
      </w:r>
      <w:r>
        <w:rPr>
          <w:rFonts w:ascii="Arial" w:hAnsi="Arial" w:cs="Arial"/>
        </w:rPr>
        <w:t>mbH</w:t>
      </w:r>
    </w:p>
    <w:p w14:paraId="110A1EF4" w14:textId="77777777" w:rsidR="0051507D" w:rsidRPr="006115E6" w:rsidRDefault="0051507D" w:rsidP="0051507D">
      <w:pPr>
        <w:autoSpaceDE w:val="0"/>
        <w:autoSpaceDN w:val="0"/>
        <w:adjustRightInd w:val="0"/>
        <w:spacing w:after="0" w:line="360" w:lineRule="auto"/>
        <w:rPr>
          <w:rFonts w:ascii="Arial" w:hAnsi="Arial" w:cs="Arial"/>
        </w:rPr>
      </w:pPr>
      <w:r w:rsidRPr="006115E6">
        <w:rPr>
          <w:rFonts w:ascii="Arial" w:hAnsi="Arial" w:cs="Arial"/>
        </w:rPr>
        <w:t>Christian Thiele</w:t>
      </w:r>
    </w:p>
    <w:p w14:paraId="4C522E59" w14:textId="77777777" w:rsidR="0051507D" w:rsidRPr="00B84A31" w:rsidRDefault="0051507D" w:rsidP="0051507D">
      <w:pPr>
        <w:autoSpaceDE w:val="0"/>
        <w:autoSpaceDN w:val="0"/>
        <w:adjustRightInd w:val="0"/>
        <w:spacing w:after="0" w:line="360" w:lineRule="auto"/>
        <w:rPr>
          <w:rFonts w:ascii="Arial" w:hAnsi="Arial" w:cs="Arial"/>
        </w:rPr>
      </w:pPr>
      <w:r w:rsidRPr="00B84A31">
        <w:rPr>
          <w:rFonts w:ascii="Arial" w:hAnsi="Arial" w:cs="Arial"/>
        </w:rPr>
        <w:t>Pressesprecher</w:t>
      </w:r>
    </w:p>
    <w:p w14:paraId="07C8FB44" w14:textId="77777777" w:rsidR="0051507D" w:rsidRPr="00B84A31" w:rsidRDefault="0051507D" w:rsidP="0051507D">
      <w:pPr>
        <w:autoSpaceDE w:val="0"/>
        <w:autoSpaceDN w:val="0"/>
        <w:adjustRightInd w:val="0"/>
        <w:spacing w:after="0" w:line="360" w:lineRule="auto"/>
        <w:rPr>
          <w:rFonts w:ascii="Arial" w:hAnsi="Arial" w:cs="Arial"/>
        </w:rPr>
      </w:pPr>
      <w:r w:rsidRPr="00B84A31">
        <w:rPr>
          <w:rFonts w:ascii="Arial" w:hAnsi="Arial" w:cs="Arial"/>
        </w:rPr>
        <w:t>Horn-Straße 1, 72072 Tübingen</w:t>
      </w:r>
    </w:p>
    <w:p w14:paraId="445C234A" w14:textId="77777777" w:rsidR="0051507D" w:rsidRPr="00B84A31" w:rsidRDefault="0051507D" w:rsidP="0051507D">
      <w:pPr>
        <w:autoSpaceDE w:val="0"/>
        <w:autoSpaceDN w:val="0"/>
        <w:adjustRightInd w:val="0"/>
        <w:spacing w:after="0" w:line="360" w:lineRule="auto"/>
        <w:rPr>
          <w:rFonts w:ascii="Arial" w:hAnsi="Arial" w:cs="Arial"/>
          <w:lang w:val="en-US"/>
        </w:rPr>
      </w:pPr>
      <w:r w:rsidRPr="00B84A31">
        <w:rPr>
          <w:rFonts w:ascii="Arial" w:hAnsi="Arial" w:cs="Arial"/>
          <w:lang w:val="en-US"/>
        </w:rPr>
        <w:t>Tel.: +49 7071 7004-1820, Fax: +49 7071 72893</w:t>
      </w:r>
    </w:p>
    <w:p w14:paraId="1DC2A195" w14:textId="77777777" w:rsidR="003B7845" w:rsidRDefault="0051507D" w:rsidP="005D52DA">
      <w:pPr>
        <w:spacing w:line="360" w:lineRule="auto"/>
        <w:rPr>
          <w:rFonts w:ascii="Arial" w:hAnsi="Arial" w:cs="Arial"/>
          <w:lang w:val="it-IT"/>
        </w:rPr>
      </w:pPr>
      <w:r w:rsidRPr="00B84A31">
        <w:rPr>
          <w:rFonts w:ascii="Arial" w:hAnsi="Arial" w:cs="Arial"/>
          <w:lang w:val="en-US"/>
        </w:rPr>
        <w:t xml:space="preserve">Email: </w:t>
      </w:r>
      <w:hyperlink r:id="rId8" w:history="1">
        <w:r w:rsidR="005D52DA" w:rsidRPr="00B84A31">
          <w:rPr>
            <w:rStyle w:val="Hyperlink"/>
            <w:rFonts w:ascii="Arial" w:hAnsi="Arial" w:cs="Arial"/>
            <w:lang w:val="it-IT"/>
          </w:rPr>
          <w:t>Christian.Thiele@de.horn-group.com</w:t>
        </w:r>
      </w:hyperlink>
      <w:r w:rsidR="005D52DA" w:rsidRPr="00B84A31">
        <w:rPr>
          <w:rFonts w:ascii="Arial" w:hAnsi="Arial" w:cs="Arial"/>
          <w:lang w:val="it-IT"/>
        </w:rPr>
        <w:t xml:space="preserve">, </w:t>
      </w:r>
      <w:hyperlink r:id="rId9" w:history="1">
        <w:r w:rsidR="003B7845" w:rsidRPr="00B84A31">
          <w:rPr>
            <w:rStyle w:val="Hyperlink"/>
            <w:rFonts w:ascii="Arial" w:hAnsi="Arial" w:cs="Arial"/>
            <w:lang w:val="it-IT"/>
          </w:rPr>
          <w:t>horn-group.com</w:t>
        </w:r>
      </w:hyperlink>
    </w:p>
    <w:p w14:paraId="4EBD807C" w14:textId="77777777" w:rsidR="00A34100" w:rsidRPr="0001267E" w:rsidRDefault="00A34100" w:rsidP="00F841DE">
      <w:pPr>
        <w:autoSpaceDE w:val="0"/>
        <w:autoSpaceDN w:val="0"/>
        <w:adjustRightInd w:val="0"/>
        <w:spacing w:after="0" w:line="360" w:lineRule="auto"/>
        <w:rPr>
          <w:rFonts w:ascii="Arial" w:hAnsi="Arial" w:cs="Arial"/>
          <w:lang w:val="en-US"/>
        </w:rPr>
      </w:pPr>
    </w:p>
    <w:sectPr w:rsidR="00A34100" w:rsidRPr="0001267E"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828CFE" w14:textId="77777777" w:rsidR="0026581F" w:rsidRDefault="0026581F" w:rsidP="00925DB2">
      <w:pPr>
        <w:spacing w:after="0" w:line="240" w:lineRule="auto"/>
      </w:pPr>
      <w:r>
        <w:separator/>
      </w:r>
    </w:p>
  </w:endnote>
  <w:endnote w:type="continuationSeparator" w:id="0">
    <w:p w14:paraId="70FA45C9" w14:textId="77777777" w:rsidR="0026581F" w:rsidRDefault="0026581F"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9D5DB1" w14:textId="77777777" w:rsidR="00DD4B1C" w:rsidRPr="00925DB2" w:rsidRDefault="00DD4B1C">
    <w:pPr>
      <w:pStyle w:val="Fuzeile"/>
      <w:jc w:val="right"/>
      <w:rPr>
        <w:rFonts w:ascii="Arial" w:hAnsi="Arial" w:cs="Arial"/>
        <w:sz w:val="16"/>
        <w:szCs w:val="16"/>
      </w:rPr>
    </w:pPr>
  </w:p>
  <w:p w14:paraId="751FFECE" w14:textId="77777777"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51507D">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51507D">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C503CC" w14:textId="77777777" w:rsidR="0091455E" w:rsidRPr="00925DB2" w:rsidRDefault="0091455E" w:rsidP="0091455E">
    <w:pPr>
      <w:pStyle w:val="Fuzeile"/>
      <w:jc w:val="right"/>
      <w:rPr>
        <w:rFonts w:ascii="Arial" w:hAnsi="Arial" w:cs="Arial"/>
        <w:sz w:val="16"/>
        <w:szCs w:val="16"/>
      </w:rPr>
    </w:pPr>
  </w:p>
  <w:p w14:paraId="322F89FE" w14:textId="77777777"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3B7845">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3B7845">
      <w:rPr>
        <w:rFonts w:ascii="Arial" w:hAnsi="Arial" w:cs="Arial"/>
        <w:noProof/>
        <w:sz w:val="16"/>
        <w:szCs w:val="16"/>
      </w:rPr>
      <w:t>1</w:t>
    </w:r>
    <w:r w:rsidRPr="00925DB2">
      <w:rPr>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992C0A" w14:textId="77777777" w:rsidR="0026581F" w:rsidRDefault="0026581F" w:rsidP="00925DB2">
      <w:pPr>
        <w:spacing w:after="0" w:line="240" w:lineRule="auto"/>
      </w:pPr>
      <w:r>
        <w:separator/>
      </w:r>
    </w:p>
  </w:footnote>
  <w:footnote w:type="continuationSeparator" w:id="0">
    <w:p w14:paraId="67D75745" w14:textId="77777777" w:rsidR="0026581F" w:rsidRDefault="0026581F" w:rsidP="00925D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142E37"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2A3DB026"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B9B762D"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611640E"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54384068"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0D0BAF06"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4463979"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65178496"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52466015"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0E0ED8D" w14:textId="77777777"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14:anchorId="77B71567" wp14:editId="45BD10C5">
          <wp:simplePos x="0" y="0"/>
          <wp:positionH relativeFrom="page">
            <wp:posOffset>0</wp:posOffset>
          </wp:positionH>
          <wp:positionV relativeFrom="page">
            <wp:posOffset>0</wp:posOffset>
          </wp:positionV>
          <wp:extent cx="7551420" cy="179959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F49A7B" w14:textId="77777777" w:rsidR="00CC4269" w:rsidRPr="00CC4269" w:rsidRDefault="00CC4269" w:rsidP="00CC4269">
    <w:pPr>
      <w:pStyle w:val="Kopfzeile"/>
      <w:spacing w:line="276" w:lineRule="auto"/>
      <w:rPr>
        <w:rFonts w:ascii="Arial" w:hAnsi="Arial" w:cs="Arial"/>
        <w:sz w:val="20"/>
      </w:rPr>
    </w:pPr>
  </w:p>
  <w:p w14:paraId="12D71117" w14:textId="77777777" w:rsidR="00CC4269" w:rsidRPr="00CC4269" w:rsidRDefault="00CC4269" w:rsidP="00CC4269">
    <w:pPr>
      <w:pStyle w:val="Kopfzeile"/>
      <w:spacing w:line="276" w:lineRule="auto"/>
      <w:rPr>
        <w:rFonts w:ascii="Arial" w:hAnsi="Arial" w:cs="Arial"/>
        <w:sz w:val="20"/>
      </w:rPr>
    </w:pPr>
  </w:p>
  <w:p w14:paraId="5FB75FDE" w14:textId="77777777" w:rsidR="00CC4269" w:rsidRPr="00CC4269" w:rsidRDefault="00CC4269" w:rsidP="00CC4269">
    <w:pPr>
      <w:pStyle w:val="Kopfzeile"/>
      <w:spacing w:line="276" w:lineRule="auto"/>
      <w:rPr>
        <w:rFonts w:ascii="Arial" w:hAnsi="Arial" w:cs="Arial"/>
        <w:sz w:val="20"/>
      </w:rPr>
    </w:pPr>
  </w:p>
  <w:p w14:paraId="18E5B08D" w14:textId="77777777" w:rsidR="00CC4269" w:rsidRPr="00CC4269" w:rsidRDefault="00CC4269" w:rsidP="00CC4269">
    <w:pPr>
      <w:pStyle w:val="Kopfzeile"/>
      <w:spacing w:line="276" w:lineRule="auto"/>
      <w:rPr>
        <w:rFonts w:ascii="Arial" w:hAnsi="Arial" w:cs="Arial"/>
        <w:sz w:val="20"/>
      </w:rPr>
    </w:pPr>
  </w:p>
  <w:p w14:paraId="3EB2D017" w14:textId="77777777"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01393541" wp14:editId="0ABCB05F">
          <wp:simplePos x="0" y="0"/>
          <wp:positionH relativeFrom="page">
            <wp:posOffset>0</wp:posOffset>
          </wp:positionH>
          <wp:positionV relativeFrom="page">
            <wp:posOffset>0</wp:posOffset>
          </wp:positionV>
          <wp:extent cx="7551420" cy="179959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0455"/>
    <w:rsid w:val="000034D9"/>
    <w:rsid w:val="0001267E"/>
    <w:rsid w:val="00014CB7"/>
    <w:rsid w:val="000327A8"/>
    <w:rsid w:val="00077C9D"/>
    <w:rsid w:val="00083723"/>
    <w:rsid w:val="0009398B"/>
    <w:rsid w:val="00094644"/>
    <w:rsid w:val="000A36AA"/>
    <w:rsid w:val="000A6179"/>
    <w:rsid w:val="000B377A"/>
    <w:rsid w:val="000C3359"/>
    <w:rsid w:val="000C7345"/>
    <w:rsid w:val="000E45D3"/>
    <w:rsid w:val="00136B12"/>
    <w:rsid w:val="00144A29"/>
    <w:rsid w:val="0016158B"/>
    <w:rsid w:val="001B3DED"/>
    <w:rsid w:val="001D3FDF"/>
    <w:rsid w:val="001E6C8C"/>
    <w:rsid w:val="001F0082"/>
    <w:rsid w:val="002045D4"/>
    <w:rsid w:val="00233FBE"/>
    <w:rsid w:val="00255304"/>
    <w:rsid w:val="0026581F"/>
    <w:rsid w:val="002A0FBC"/>
    <w:rsid w:val="002B43E1"/>
    <w:rsid w:val="002B7497"/>
    <w:rsid w:val="002C5EEA"/>
    <w:rsid w:val="002D3034"/>
    <w:rsid w:val="002F6AA3"/>
    <w:rsid w:val="00330180"/>
    <w:rsid w:val="0037244C"/>
    <w:rsid w:val="00382CA3"/>
    <w:rsid w:val="00392DC1"/>
    <w:rsid w:val="003977AA"/>
    <w:rsid w:val="003B2FFB"/>
    <w:rsid w:val="003B7845"/>
    <w:rsid w:val="003D70ED"/>
    <w:rsid w:val="003E0E3F"/>
    <w:rsid w:val="003E3E66"/>
    <w:rsid w:val="003F5834"/>
    <w:rsid w:val="0040725E"/>
    <w:rsid w:val="00407668"/>
    <w:rsid w:val="0041301E"/>
    <w:rsid w:val="00424B79"/>
    <w:rsid w:val="004335FD"/>
    <w:rsid w:val="00434B0A"/>
    <w:rsid w:val="00437AB3"/>
    <w:rsid w:val="00443506"/>
    <w:rsid w:val="00471C29"/>
    <w:rsid w:val="00472F73"/>
    <w:rsid w:val="00476A2A"/>
    <w:rsid w:val="004B4972"/>
    <w:rsid w:val="004E285F"/>
    <w:rsid w:val="004E4EC2"/>
    <w:rsid w:val="004E6F5A"/>
    <w:rsid w:val="0051507D"/>
    <w:rsid w:val="00521B1D"/>
    <w:rsid w:val="00545B8A"/>
    <w:rsid w:val="00554440"/>
    <w:rsid w:val="00556398"/>
    <w:rsid w:val="00567DA8"/>
    <w:rsid w:val="00591D7C"/>
    <w:rsid w:val="005B372D"/>
    <w:rsid w:val="005D52DA"/>
    <w:rsid w:val="005E299E"/>
    <w:rsid w:val="006115E6"/>
    <w:rsid w:val="00617CAE"/>
    <w:rsid w:val="00617E9D"/>
    <w:rsid w:val="00636ABA"/>
    <w:rsid w:val="00650455"/>
    <w:rsid w:val="00686157"/>
    <w:rsid w:val="00693D38"/>
    <w:rsid w:val="006A247B"/>
    <w:rsid w:val="006A5291"/>
    <w:rsid w:val="006F3A10"/>
    <w:rsid w:val="007012BC"/>
    <w:rsid w:val="007019A7"/>
    <w:rsid w:val="00723E5C"/>
    <w:rsid w:val="00725BCA"/>
    <w:rsid w:val="00731DE2"/>
    <w:rsid w:val="00734587"/>
    <w:rsid w:val="007366A5"/>
    <w:rsid w:val="00762688"/>
    <w:rsid w:val="0078218B"/>
    <w:rsid w:val="007A52E3"/>
    <w:rsid w:val="007D3C38"/>
    <w:rsid w:val="007F1A5E"/>
    <w:rsid w:val="007F41C0"/>
    <w:rsid w:val="007F6A41"/>
    <w:rsid w:val="008371F7"/>
    <w:rsid w:val="008541F6"/>
    <w:rsid w:val="00856156"/>
    <w:rsid w:val="0087306B"/>
    <w:rsid w:val="008773F2"/>
    <w:rsid w:val="00894642"/>
    <w:rsid w:val="008A1283"/>
    <w:rsid w:val="008D6D9E"/>
    <w:rsid w:val="008F75D6"/>
    <w:rsid w:val="008F78CE"/>
    <w:rsid w:val="00904397"/>
    <w:rsid w:val="009123B9"/>
    <w:rsid w:val="0091455E"/>
    <w:rsid w:val="00925DB2"/>
    <w:rsid w:val="00926A64"/>
    <w:rsid w:val="009359C7"/>
    <w:rsid w:val="00940AAC"/>
    <w:rsid w:val="00941A04"/>
    <w:rsid w:val="009703B6"/>
    <w:rsid w:val="00986435"/>
    <w:rsid w:val="00995A54"/>
    <w:rsid w:val="009B0ADA"/>
    <w:rsid w:val="009B7A4E"/>
    <w:rsid w:val="009C465D"/>
    <w:rsid w:val="009E08E7"/>
    <w:rsid w:val="009E2257"/>
    <w:rsid w:val="009E25AE"/>
    <w:rsid w:val="009E57D2"/>
    <w:rsid w:val="00A051EE"/>
    <w:rsid w:val="00A104B3"/>
    <w:rsid w:val="00A23939"/>
    <w:rsid w:val="00A330B5"/>
    <w:rsid w:val="00A34100"/>
    <w:rsid w:val="00A60596"/>
    <w:rsid w:val="00A617E2"/>
    <w:rsid w:val="00A65E23"/>
    <w:rsid w:val="00A84F31"/>
    <w:rsid w:val="00A9258C"/>
    <w:rsid w:val="00AA51BC"/>
    <w:rsid w:val="00AF5558"/>
    <w:rsid w:val="00B0243E"/>
    <w:rsid w:val="00B11BD6"/>
    <w:rsid w:val="00B15205"/>
    <w:rsid w:val="00B16A85"/>
    <w:rsid w:val="00B505B7"/>
    <w:rsid w:val="00B5079A"/>
    <w:rsid w:val="00B6538A"/>
    <w:rsid w:val="00B84A31"/>
    <w:rsid w:val="00BA0AE7"/>
    <w:rsid w:val="00BC1085"/>
    <w:rsid w:val="00BD5A8D"/>
    <w:rsid w:val="00BD793B"/>
    <w:rsid w:val="00BE0F8E"/>
    <w:rsid w:val="00BE7556"/>
    <w:rsid w:val="00BF07D2"/>
    <w:rsid w:val="00C03381"/>
    <w:rsid w:val="00C06B99"/>
    <w:rsid w:val="00C233F3"/>
    <w:rsid w:val="00C512DF"/>
    <w:rsid w:val="00C51449"/>
    <w:rsid w:val="00C527F9"/>
    <w:rsid w:val="00C543FD"/>
    <w:rsid w:val="00C60406"/>
    <w:rsid w:val="00C60E5C"/>
    <w:rsid w:val="00C641DC"/>
    <w:rsid w:val="00C74A47"/>
    <w:rsid w:val="00C848B8"/>
    <w:rsid w:val="00CC4269"/>
    <w:rsid w:val="00CE3B68"/>
    <w:rsid w:val="00D03568"/>
    <w:rsid w:val="00D34146"/>
    <w:rsid w:val="00D57AC5"/>
    <w:rsid w:val="00D62E01"/>
    <w:rsid w:val="00D63A63"/>
    <w:rsid w:val="00D657F3"/>
    <w:rsid w:val="00DA4DF2"/>
    <w:rsid w:val="00DA4F95"/>
    <w:rsid w:val="00DC36B0"/>
    <w:rsid w:val="00DD4B1C"/>
    <w:rsid w:val="00DE22B7"/>
    <w:rsid w:val="00E0265F"/>
    <w:rsid w:val="00E22D8A"/>
    <w:rsid w:val="00E44CBF"/>
    <w:rsid w:val="00E47F2A"/>
    <w:rsid w:val="00E80C9E"/>
    <w:rsid w:val="00E86700"/>
    <w:rsid w:val="00EC1656"/>
    <w:rsid w:val="00EC7570"/>
    <w:rsid w:val="00EE047B"/>
    <w:rsid w:val="00EE25F5"/>
    <w:rsid w:val="00EF64CF"/>
    <w:rsid w:val="00F103BF"/>
    <w:rsid w:val="00F11892"/>
    <w:rsid w:val="00F15E1F"/>
    <w:rsid w:val="00F439AA"/>
    <w:rsid w:val="00F4581A"/>
    <w:rsid w:val="00F46249"/>
    <w:rsid w:val="00F46FB3"/>
    <w:rsid w:val="00F5059A"/>
    <w:rsid w:val="00F53BFD"/>
    <w:rsid w:val="00F54949"/>
    <w:rsid w:val="00F739CB"/>
    <w:rsid w:val="00F82B4E"/>
    <w:rsid w:val="00F841DE"/>
    <w:rsid w:val="00F91EEC"/>
    <w:rsid w:val="00FA7917"/>
    <w:rsid w:val="00FB21CF"/>
    <w:rsid w:val="00FB401E"/>
    <w:rsid w:val="00FC073A"/>
    <w:rsid w:val="00FD4BF2"/>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D4CE3F2"/>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styleId="NichtaufgelsteErwhnung">
    <w:name w:val="Unresolved Mention"/>
    <w:basedOn w:val="Absatz-Standardschriftart"/>
    <w:uiPriority w:val="99"/>
    <w:semiHidden/>
    <w:unhideWhenUsed/>
    <w:rsid w:val="0001267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09118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252</Words>
  <Characters>1592</Characters>
  <Application>Microsoft Office Word</Application>
  <DocSecurity>0</DocSecurity>
  <Lines>13</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1841</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Nossek, Jessica</cp:lastModifiedBy>
  <cp:revision>25</cp:revision>
  <cp:lastPrinted>2015-02-20T10:59:00Z</cp:lastPrinted>
  <dcterms:created xsi:type="dcterms:W3CDTF">2019-03-05T08:03:00Z</dcterms:created>
  <dcterms:modified xsi:type="dcterms:W3CDTF">2025-09-09T13:30:00Z</dcterms:modified>
</cp:coreProperties>
</file>